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2248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 w:eastAsia="Times New Roman"/>
          <w:b/>
          <w:sz w:val="22"/>
          <w:szCs w:val="22"/>
        </w:rPr>
        <w:t>KLAUZULA INFORMACYJNA</w:t>
      </w:r>
    </w:p>
    <w:p>
      <w:pPr>
        <w:spacing w:line="240" w:lineRule="auto"/>
        <w:rPr>
          <w:rFonts w:ascii="Times New Roman" w:hAnsi="Times New Roman" w:eastAsia="Times New Roman"/>
          <w:sz w:val="22"/>
          <w:szCs w:val="22"/>
        </w:rPr>
      </w:pPr>
    </w:p>
    <w:p>
      <w:pPr>
        <w:spacing w:line="240" w:lineRule="auto"/>
        <w:ind w:left="8"/>
        <w:jc w:val="both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spacing w:line="240" w:lineRule="auto"/>
        <w:rPr>
          <w:rFonts w:ascii="Times New Roman" w:hAnsi="Times New Roman" w:eastAsia="Times New Roman"/>
          <w:sz w:val="21"/>
          <w:szCs w:val="21"/>
        </w:rPr>
      </w:pPr>
    </w:p>
    <w:p>
      <w:pPr>
        <w:numPr>
          <w:ilvl w:val="0"/>
          <w:numId w:val="1"/>
        </w:numPr>
        <w:spacing w:line="240" w:lineRule="auto"/>
        <w:ind w:left="8"/>
        <w:rPr>
          <w:rFonts w:hint="default" w:ascii="Times New Roman" w:hAnsi="Times New Roman" w:eastAsia="Times New Roman"/>
          <w:sz w:val="21"/>
          <w:szCs w:val="21"/>
          <w:lang w:val="pl-PL"/>
        </w:rPr>
      </w:pPr>
      <w:r>
        <w:rPr>
          <w:rFonts w:ascii="Times New Roman" w:hAnsi="Times New Roman" w:eastAsia="Times New Roman"/>
          <w:sz w:val="21"/>
          <w:szCs w:val="21"/>
        </w:rPr>
        <w:t>Administratorem Pani/Pana danych jest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>:</w:t>
      </w:r>
    </w:p>
    <w:p>
      <w:pPr>
        <w:numPr>
          <w:ilvl w:val="0"/>
          <w:numId w:val="0"/>
        </w:numPr>
        <w:spacing w:line="240" w:lineRule="auto"/>
        <w:ind w:left="90" w:hanging="105" w:hangingChars="50"/>
        <w:rPr>
          <w:rFonts w:hint="default" w:ascii="Times New Roman" w:hAnsi="Times New Roman" w:eastAsia="Times New Roman"/>
          <w:b/>
          <w:bCs/>
          <w:sz w:val="21"/>
          <w:szCs w:val="21"/>
          <w:lang w:val="pl-PL"/>
        </w:rPr>
      </w:pP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21"/>
          <w:szCs w:val="21"/>
          <w:lang w:val="pl-PL"/>
        </w:rPr>
        <w:t>Szkoła Podstawowa im. Bohaterów Westerplatte w Marcówce,</w:t>
      </w:r>
      <w:r>
        <w:rPr>
          <w:rFonts w:hint="default" w:ascii="Times New Roman" w:hAnsi="Times New Roman" w:eastAsia="Times New Roman"/>
          <w:b/>
          <w:bCs/>
          <w:sz w:val="21"/>
          <w:szCs w:val="21"/>
          <w:lang w:val="pl-PL"/>
        </w:rPr>
        <w:br w:type="textWrapping"/>
      </w:r>
      <w:r>
        <w:rPr>
          <w:rFonts w:hint="default" w:ascii="Times New Roman" w:hAnsi="Times New Roman" w:eastAsia="Times New Roman"/>
          <w:b/>
          <w:bCs/>
          <w:sz w:val="21"/>
          <w:szCs w:val="21"/>
          <w:lang w:val="pl-PL"/>
        </w:rPr>
        <w:t xml:space="preserve">Marcówka 120, 34-210 Zembrzyce </w:t>
      </w:r>
    </w:p>
    <w:p>
      <w:pPr>
        <w:numPr>
          <w:ilvl w:val="0"/>
          <w:numId w:val="0"/>
        </w:numPr>
        <w:spacing w:line="240" w:lineRule="auto"/>
        <w:ind w:left="90" w:hanging="105" w:hangingChars="50"/>
        <w:rPr>
          <w:rFonts w:ascii="Times New Roman" w:hAnsi="Times New Roman" w:eastAsia="Times New Roman"/>
          <w:sz w:val="21"/>
          <w:szCs w:val="21"/>
        </w:rPr>
      </w:pPr>
      <w:r>
        <w:rPr>
          <w:rFonts w:hint="default" w:ascii="Times New Roman" w:hAnsi="Times New Roman" w:eastAsia="Times New Roman"/>
          <w:b/>
          <w:bCs/>
          <w:sz w:val="21"/>
          <w:szCs w:val="21"/>
          <w:lang w:val="pl-PL"/>
        </w:rPr>
        <w:t xml:space="preserve"> reprezentowana przez Dyrektora Szkoły </w:t>
      </w:r>
    </w:p>
    <w:p>
      <w:pPr>
        <w:numPr>
          <w:ilvl w:val="0"/>
          <w:numId w:val="2"/>
        </w:numPr>
        <w:tabs>
          <w:tab w:val="left" w:pos="196"/>
        </w:tabs>
        <w:spacing w:line="240" w:lineRule="auto"/>
        <w:ind w:left="8" w:hanging="8"/>
        <w:jc w:val="both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Administrator wyznaczył Inspektora Ochrony Danych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Panią Magdalenę Waligóra</w:t>
      </w:r>
      <w:r>
        <w:rPr>
          <w:rFonts w:ascii="Times New Roman" w:hAnsi="Times New Roman" w:eastAsia="Times New Roman"/>
          <w:sz w:val="21"/>
          <w:szCs w:val="21"/>
        </w:rPr>
        <w:t>, z któr</w:t>
      </w:r>
      <w:r>
        <w:rPr>
          <w:rFonts w:ascii="Times New Roman" w:hAnsi="Times New Roman" w:eastAsia="Times New Roman"/>
          <w:sz w:val="21"/>
          <w:szCs w:val="21"/>
          <w:lang w:val="pl-PL"/>
        </w:rPr>
        <w:t>ą</w:t>
      </w:r>
      <w:r>
        <w:rPr>
          <w:rFonts w:ascii="Times New Roman" w:hAnsi="Times New Roman" w:eastAsia="Times New Roman"/>
          <w:sz w:val="21"/>
          <w:szCs w:val="21"/>
        </w:rPr>
        <w:t xml:space="preserve"> mogą się Państwo kontaktować we wszystkich sprawach dotyczących przetwarzania danych osobowych za pośrednictwem adresu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e-mail:</w:t>
      </w:r>
      <w:r>
        <w:rPr>
          <w:rFonts w:ascii="Times New Roman" w:hAnsi="Times New Roman" w:eastAsia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Times New Roman"/>
          <w:sz w:val="21"/>
          <w:szCs w:val="21"/>
        </w:rPr>
        <w:instrText xml:space="preserve"> HYPERLINK "mailto:inspektor@cbi24.pl" </w:instrText>
      </w:r>
      <w:r>
        <w:rPr>
          <w:rFonts w:hint="default" w:ascii="Times New Roman" w:hAnsi="Times New Roman" w:eastAsia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Times New Roman"/>
          <w:sz w:val="21"/>
          <w:szCs w:val="21"/>
        </w:rPr>
        <w:t>inspektor@cbi24.pl</w:t>
      </w:r>
      <w:r>
        <w:rPr>
          <w:rFonts w:hint="default" w:ascii="Times New Roman" w:hAnsi="Times New Roman" w:eastAsia="Times New Roman"/>
          <w:sz w:val="21"/>
          <w:szCs w:val="21"/>
        </w:rPr>
        <w:fldChar w:fldCharType="end"/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oraz nr. telefo</w:t>
      </w:r>
      <w:bookmarkStart w:id="0" w:name="_GoBack"/>
      <w:bookmarkEnd w:id="0"/>
      <w:r>
        <w:rPr>
          <w:rFonts w:hint="default" w:ascii="Times New Roman" w:hAnsi="Times New Roman" w:eastAsia="Times New Roman"/>
          <w:sz w:val="21"/>
          <w:szCs w:val="21"/>
          <w:lang w:val="pl-PL"/>
        </w:rPr>
        <w:t>nu</w:t>
      </w:r>
      <w:r>
        <w:rPr>
          <w:rFonts w:hint="default" w:ascii="Times New Roman" w:hAnsi="Times New Roman" w:eastAsia="Times New Roman"/>
          <w:sz w:val="21"/>
          <w:szCs w:val="21"/>
        </w:rPr>
        <w:t>: + 48 533 655 000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>.</w:t>
      </w:r>
    </w:p>
    <w:p>
      <w:pPr>
        <w:numPr>
          <w:ilvl w:val="0"/>
          <w:numId w:val="2"/>
        </w:numPr>
        <w:tabs>
          <w:tab w:val="left" w:pos="196"/>
        </w:tabs>
        <w:spacing w:line="240" w:lineRule="auto"/>
        <w:ind w:left="8" w:hanging="8"/>
        <w:jc w:val="both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Pani/Pana dane osobowe będą przetwarzane w celu prowadzenia postępowania rekrutacyjnego do publicznego przedszkola/ oddziału przedszkolnego w publicznej szkole podstawowej/</w:t>
      </w:r>
      <w:r>
        <w:rPr>
          <w:rFonts w:ascii="Times New Roman" w:hAnsi="Times New Roman" w:eastAsia="Times New Roman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6985</wp:posOffset>
            </wp:positionV>
            <wp:extent cx="3810" cy="133350"/>
            <wp:effectExtent l="0" t="0" r="11430" b="381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ascii="Times New Roman" w:hAnsi="Times New Roman" w:eastAsia="Times New Roman"/>
          <w:sz w:val="21"/>
          <w:szCs w:val="21"/>
        </w:rPr>
        <w:t>publicznej innej formy wychowania przedszkolnego.</w:t>
      </w:r>
      <w:r>
        <w:rPr>
          <w:rFonts w:ascii="Times New Roman" w:hAnsi="Times New Roman" w:eastAsia="Times New Roman"/>
          <w:sz w:val="21"/>
          <w:szCs w:val="21"/>
          <w:shd w:val="clear" w:color="auto" w:fill="F8DCD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2540</wp:posOffset>
            </wp:positionV>
            <wp:extent cx="2540" cy="2540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196"/>
        </w:tabs>
        <w:spacing w:line="240" w:lineRule="auto"/>
        <w:ind w:left="8" w:hanging="8"/>
        <w:jc w:val="both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Podstawą dopuszczalności przetwarzania danych osobowych jest art. 6 ust. 1 lit. c) RODO oraz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ascii="Times New Roman" w:hAnsi="Times New Roman" w:eastAsia="Times New Roman"/>
          <w:sz w:val="21"/>
          <w:szCs w:val="21"/>
        </w:rPr>
        <w:t>art. 9 ust. 2 lit. g) RODO. Przepisy szczególne zostały zawarte w ustawie z dnia 14 grudnia 2016 r. Prawo oświatowe (t. j. Dz. U. z 2020 r. poz. 910).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5. 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6.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Ponadto listy kandydatów przyjętych i nieprzyjętych podaje się do publicznej wiadomości poprzez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umieszczenie w widocznym miejscu w siedzibie administrator</w:t>
      </w:r>
      <w:r>
        <w:rPr>
          <w:rFonts w:hint="default" w:ascii="Times New Roman" w:hAnsi="Times New Roman" w:eastAsia="Times New Roman" w:cs="Arial"/>
          <w:sz w:val="21"/>
          <w:szCs w:val="21"/>
        </w:rPr>
        <w:t xml:space="preserve">a. </w:t>
      </w:r>
      <w:r>
        <w:rPr>
          <w:rFonts w:hint="default" w:ascii="Times New Roman" w:hAnsi="Times New Roman" w:eastAsia="Times New Roman" w:cs="Arial"/>
          <w:sz w:val="21"/>
          <w:szCs w:val="21"/>
          <w:lang w:val="en-US" w:eastAsia="zh-CN"/>
        </w:rPr>
        <w:t xml:space="preserve">W związku z obecną sytuacją epidemiczną listy kandydatów przyjętych i nieprzyjętych podaje się do publicznej wiadomości także na stronie internetowej administratora. 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1"/>
          <w:szCs w:val="21"/>
        </w:rPr>
      </w:pPr>
      <w:r>
        <w:rPr>
          <w:rFonts w:hint="default" w:ascii="Times New Roman" w:hAnsi="Times New Roman" w:eastAsia="Times New Roman"/>
          <w:sz w:val="21"/>
          <w:szCs w:val="21"/>
        </w:rPr>
        <w:t>7. Okres  przechowywania  danych  osobowych  został  określony  w  art.  160  ustawy  Prawo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oświatowe. Dane osobowe kandydatów zgromadzone w celach postępowania rekrutacyjnego oraz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dokumentacja postępowania rekrutacyjnego są przechowywane nie dłużej niż do końca okresu, w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którym uczeń korzysta z wychowania przedszkolnego w danym publicznym przedszkolu, oddziale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przedszkolnym  w  publicznej  szkole  podstawowej  lub  publicznej  innej  formie  wychowania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przedszkolnego. Dane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osobowe kandydatów nieprzyjętych zgromadzone w celach postępowania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rekrutacyjnego  są  przechowywane  w  publicznym  przedszkolu,  publicznej  innej  formie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wychowania przedszkolnego lub publicznej szkole, przez okres roku, chyba że na rozstrzygnięcie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dyrektora  przedszkola  lub  szkoły  została  wniesiona  skarga  do  sądu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administracyjnego i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postępowanie nie zostało zakończone prawomocnym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wyrokiem.</w:t>
      </w:r>
      <w:r>
        <w:rPr>
          <w:rFonts w:hint="default" w:ascii="Times New Roman" w:hAnsi="Times New Roman" w:eastAsia="Times New Roman"/>
          <w:sz w:val="21"/>
          <w:szCs w:val="21"/>
        </w:rPr>
        <w:tab/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1"/>
          <w:szCs w:val="21"/>
        </w:rPr>
      </w:pPr>
      <w:r>
        <w:rPr>
          <w:rFonts w:hint="default" w:ascii="Times New Roman" w:hAnsi="Times New Roman" w:eastAsia="Times New Roman"/>
          <w:sz w:val="21"/>
          <w:szCs w:val="21"/>
        </w:rPr>
        <w:t>8. W związku z przetwarzaniem Pani/Pana danych osobowych, przysługują Państwu następujące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prawa: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1"/>
          <w:szCs w:val="21"/>
        </w:rPr>
      </w:pPr>
      <w:r>
        <w:rPr>
          <w:rFonts w:hint="default" w:ascii="Times New Roman" w:hAnsi="Times New Roman" w:eastAsia="Times New Roman"/>
          <w:sz w:val="21"/>
          <w:szCs w:val="21"/>
        </w:rPr>
        <w:t>a) prawo dostępu do swoich danych osobowych oraz otrzymania ich kopii;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1"/>
          <w:szCs w:val="21"/>
        </w:rPr>
      </w:pPr>
      <w:r>
        <w:rPr>
          <w:rFonts w:hint="default" w:ascii="Times New Roman" w:hAnsi="Times New Roman" w:eastAsia="Times New Roman"/>
          <w:sz w:val="21"/>
          <w:szCs w:val="21"/>
        </w:rPr>
        <w:t>b) sprostowania danych;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1"/>
          <w:szCs w:val="21"/>
        </w:rPr>
      </w:pPr>
      <w:r>
        <w:rPr>
          <w:rFonts w:hint="default" w:ascii="Times New Roman" w:hAnsi="Times New Roman" w:eastAsia="Times New Roman"/>
          <w:sz w:val="21"/>
          <w:szCs w:val="21"/>
        </w:rPr>
        <w:t>c) ograniczenia przetwarzania;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1"/>
          <w:szCs w:val="21"/>
        </w:rPr>
      </w:pPr>
      <w:r>
        <w:rPr>
          <w:rFonts w:hint="default" w:ascii="Times New Roman" w:hAnsi="Times New Roman" w:eastAsia="Times New Roman"/>
          <w:sz w:val="21"/>
          <w:szCs w:val="21"/>
        </w:rPr>
        <w:t>d)żądania usunięcia danych, o ile znajdzie zastosowanie jedna z przesłanek z art. 17 ust. 1 RODO;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2"/>
          <w:szCs w:val="22"/>
          <w:lang w:val="pl-PL"/>
        </w:rPr>
      </w:pPr>
      <w:r>
        <w:rPr>
          <w:rFonts w:hint="default" w:ascii="Times New Roman" w:hAnsi="Times New Roman" w:eastAsia="Times New Roman"/>
          <w:sz w:val="21"/>
          <w:szCs w:val="21"/>
        </w:rPr>
        <w:t>9.Ma Pani/Pan prawo złożenia skargi na niezgodne z prawem przetwarzanie danych osobowych do Prezesa Urzędu Ochrony Danych Osobowych (Urząd Ochrony Danych Osobowych, ul. Stawki</w:t>
      </w:r>
      <w:r>
        <w:rPr>
          <w:rFonts w:hint="default" w:ascii="Times New Roman" w:hAnsi="Times New Roman" w:eastAsia="Times New Roman"/>
          <w:sz w:val="21"/>
          <w:szCs w:val="21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1"/>
          <w:szCs w:val="21"/>
        </w:rPr>
        <w:t>2, 00 – 193 Warszawa).</w:t>
      </w:r>
      <w:r>
        <w:rPr>
          <w:rFonts w:hint="default" w:ascii="Times New Roman" w:hAnsi="Times New Roman" w:eastAsia="Times New Roman"/>
          <w:sz w:val="21"/>
          <w:szCs w:val="21"/>
        </w:rPr>
        <w:tab/>
      </w:r>
      <w:r>
        <w:rPr>
          <w:rFonts w:hint="default" w:ascii="Times New Roman" w:hAnsi="Times New Roman" w:eastAsia="Times New Roman"/>
          <w:sz w:val="21"/>
          <w:szCs w:val="21"/>
        </w:rPr>
        <w:br w:type="textWrapping"/>
      </w:r>
      <w:r>
        <w:rPr>
          <w:rFonts w:hint="default" w:ascii="Times New Roman" w:hAnsi="Times New Roman" w:eastAsia="Times New Roman"/>
          <w:sz w:val="22"/>
          <w:szCs w:val="22"/>
        </w:rPr>
        <w:br w:type="textWrapping"/>
      </w:r>
      <w:r>
        <w:rPr>
          <w:rFonts w:hint="default" w:ascii="Times New Roman" w:hAnsi="Times New Roman" w:eastAsia="Times New Roman"/>
          <w:sz w:val="22"/>
          <w:szCs w:val="22"/>
          <w:lang w:val="pl-PL"/>
        </w:rPr>
        <w:t xml:space="preserve">Zapoznałam się/ zapoznałem się z treścią powyższych pouczeń. Oświadczam że podane dane się zgodne ze stanem faktycznym. </w:t>
      </w: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Chars="0"/>
        <w:jc w:val="both"/>
        <w:rPr>
          <w:rFonts w:hint="default" w:ascii="Times New Roman" w:hAnsi="Times New Roman" w:eastAsia="Times New Roman"/>
          <w:sz w:val="22"/>
          <w:szCs w:val="22"/>
          <w:lang w:val="pl-PL"/>
        </w:rPr>
      </w:pPr>
    </w:p>
    <w:p>
      <w:pPr>
        <w:numPr>
          <w:ilvl w:val="0"/>
          <w:numId w:val="0"/>
        </w:numPr>
        <w:tabs>
          <w:tab w:val="left" w:pos="196"/>
        </w:tabs>
        <w:spacing w:line="240" w:lineRule="auto"/>
        <w:ind w:left="4620" w:leftChars="0" w:hanging="4620" w:hangingChars="2100"/>
        <w:jc w:val="center"/>
        <w:rPr>
          <w:rFonts w:hint="default" w:ascii="Times New Roman" w:hAnsi="Times New Roman" w:eastAsia="Times New Roman"/>
          <w:sz w:val="22"/>
          <w:szCs w:val="22"/>
          <w:lang w:val="pl-PL"/>
        </w:rPr>
      </w:pPr>
      <w:r>
        <w:rPr>
          <w:rFonts w:hint="default" w:ascii="Times New Roman" w:hAnsi="Times New Roman" w:eastAsia="Times New Roman"/>
          <w:sz w:val="22"/>
          <w:szCs w:val="22"/>
          <w:lang w:val="pl-PL"/>
        </w:rPr>
        <w:t xml:space="preserve">                                           ..................................................................</w:t>
      </w:r>
      <w:r>
        <w:rPr>
          <w:rFonts w:hint="default" w:ascii="Times New Roman" w:hAnsi="Times New Roman" w:eastAsia="Times New Roman"/>
          <w:sz w:val="22"/>
          <w:szCs w:val="22"/>
          <w:lang w:val="pl-PL"/>
        </w:rPr>
        <w:br w:type="textWrapping"/>
      </w:r>
      <w:r>
        <w:rPr>
          <w:rFonts w:hint="default" w:ascii="Times New Roman" w:hAnsi="Times New Roman" w:eastAsia="Times New Roman"/>
          <w:sz w:val="22"/>
          <w:szCs w:val="22"/>
          <w:lang w:val="pl-PL"/>
        </w:rPr>
        <w:t>(data, czytelny podpis wnioskodawcy- rodzica kandydata)</w:t>
      </w:r>
    </w:p>
    <w:sectPr>
      <w:pgSz w:w="11906" w:h="16838"/>
      <w:pgMar w:top="840" w:right="1800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2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40B9A01A"/>
    <w:multiLevelType w:val="singleLevel"/>
    <w:tmpl w:val="40B9A01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61ED5"/>
    <w:rsid w:val="27AC3D6A"/>
    <w:rsid w:val="300E3825"/>
    <w:rsid w:val="7B261ED5"/>
    <w:rsid w:val="7CFC1EEC"/>
    <w:rsid w:val="7DD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2"/>
    <w:basedOn w:val="1"/>
    <w:next w:val="1"/>
    <w:qFormat/>
    <w:uiPriority w:val="1"/>
    <w:pPr>
      <w:ind w:left="120" w:hanging="53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pl-PL" w:eastAsia="pl-PL" w:bidi="pl-PL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pl-PL" w:eastAsia="pl-PL" w:bidi="pl-PL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1"/>
    <w:pPr>
      <w:ind w:left="127"/>
    </w:pPr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2021-01-31T17:58:00Z</dcterms:created>
  <dc:creator>Bożena Pietrusa</dc:creator>
  <cp:lastModifiedBy>WPS_1644830831</cp:lastModifiedBy>
  <cp:lastPrinted>2021-02-04T18:28:00Z</cp:lastPrinted>
  <dcterms:modified xsi:type="dcterms:W3CDTF">2023-06-19T12:14:52Z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95F964E5D97A48469AC2F1A99A7516BD</vt:lpwstr>
  </property>
</Properties>
</file>